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sz w:val="24"/>
        </w:rPr>
      </w:pPr>
      <w:r>
        <w:rPr>
          <w:sz w:val="24"/>
        </w:rPr>
        <w:t>附件</w:t>
      </w:r>
      <w:r>
        <w:rPr>
          <w:rFonts w:hint="eastAsia"/>
          <w:sz w:val="24"/>
        </w:rPr>
        <w:t>2</w:t>
      </w:r>
      <w:r>
        <w:rPr>
          <w:sz w:val="24"/>
        </w:rPr>
        <w:t>：</w:t>
      </w:r>
    </w:p>
    <w:p>
      <w:pPr>
        <w:spacing w:line="270" w:lineRule="exact"/>
        <w:jc w:val="center"/>
        <w:rPr>
          <w:b/>
          <w:sz w:val="24"/>
        </w:rPr>
      </w:pPr>
      <w:r>
        <w:rPr>
          <w:b/>
          <w:sz w:val="24"/>
        </w:rPr>
        <w:t>初步</w:t>
      </w:r>
      <w:r>
        <w:rPr>
          <w:rFonts w:hint="eastAsia"/>
          <w:b/>
          <w:sz w:val="24"/>
        </w:rPr>
        <w:t>议</w:t>
      </w:r>
      <w:r>
        <w:rPr>
          <w:b/>
          <w:sz w:val="24"/>
        </w:rPr>
        <w:t>程安排</w:t>
      </w:r>
    </w:p>
    <w:p>
      <w:pPr>
        <w:spacing w:line="270" w:lineRule="exact"/>
        <w:jc w:val="center"/>
        <w:rPr>
          <w:b/>
          <w:sz w:val="24"/>
        </w:rPr>
      </w:pPr>
    </w:p>
    <w:tbl>
      <w:tblPr>
        <w:tblStyle w:val="5"/>
        <w:tblW w:w="9497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D0CECE" w:themeFill="background2" w:themeFillShade="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827"/>
        <w:gridCol w:w="39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D0CECE" w:themeFill="background2" w:themeFillShade="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7" w:type="dxa"/>
            <w:gridSpan w:val="3"/>
            <w:tcBorders>
              <w:bottom w:val="single" w:color="auto" w:sz="4" w:space="0"/>
            </w:tcBorders>
            <w:shd w:val="clear" w:color="auto" w:fill="D0CECE" w:themeFill="background2" w:themeFillShade="E6"/>
          </w:tcPr>
          <w:p>
            <w:pPr>
              <w:spacing w:line="27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2019年11月20日下午 报到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13:00-20:00</w:t>
            </w:r>
          </w:p>
        </w:tc>
        <w:tc>
          <w:tcPr>
            <w:tcW w:w="3827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会议报到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组委会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18:00-20:00</w:t>
            </w:r>
          </w:p>
        </w:tc>
        <w:tc>
          <w:tcPr>
            <w:tcW w:w="7796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自助晚餐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7" w:type="dxa"/>
            <w:gridSpan w:val="3"/>
            <w:shd w:val="clear" w:color="auto" w:fill="D0CECE" w:themeFill="background2" w:themeFillShade="E6"/>
            <w:vAlign w:val="center"/>
          </w:tcPr>
          <w:p>
            <w:pPr>
              <w:spacing w:line="27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2019年11月21日上午 宣贯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演讲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08:</w:t>
            </w:r>
            <w:r>
              <w:rPr>
                <w:rFonts w:hint="eastAsia"/>
                <w:color w:val="000000"/>
                <w:sz w:val="18"/>
                <w:szCs w:val="18"/>
              </w:rPr>
              <w:t>30</w:t>
            </w:r>
            <w:r>
              <w:rPr>
                <w:color w:val="000000"/>
                <w:sz w:val="18"/>
                <w:szCs w:val="18"/>
              </w:rPr>
              <w:t>-08:</w:t>
            </w: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主持致辞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主持人：</w:t>
            </w:r>
            <w:r>
              <w:rPr>
                <w:sz w:val="18"/>
                <w:szCs w:val="18"/>
              </w:rPr>
              <w:t>《城市轨道交通公共安全防范系统工程技术规范》标准编制工作组秘书处</w:t>
            </w:r>
            <w:r>
              <w:rPr>
                <w:rFonts w:hint="eastAsia"/>
                <w:sz w:val="18"/>
                <w:szCs w:val="18"/>
              </w:rPr>
              <w:t xml:space="preserve"> 秘书 傅源蕾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08:</w:t>
            </w:r>
            <w:r>
              <w:rPr>
                <w:rFonts w:hint="eastAsia"/>
                <w:color w:val="000000"/>
                <w:sz w:val="18"/>
                <w:szCs w:val="18"/>
              </w:rPr>
              <w:t>3</w:t>
            </w:r>
            <w:r>
              <w:rPr>
                <w:color w:val="000000"/>
                <w:sz w:val="18"/>
                <w:szCs w:val="18"/>
              </w:rPr>
              <w:t>5-08:</w:t>
            </w: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嘉宾致辞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政府职能部门领导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08:</w:t>
            </w: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5-09:</w:t>
            </w: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jc w:val="lef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规范第1-3章条文内容解读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发言专家：</w:t>
            </w:r>
            <w:r>
              <w:rPr>
                <w:sz w:val="18"/>
                <w:szCs w:val="18"/>
              </w:rPr>
              <w:t>《城市轨道交通公共安全防范系统工程技术规范》标准编制工作组秘书处</w:t>
            </w:r>
            <w:r>
              <w:rPr>
                <w:rFonts w:hint="eastAsia"/>
                <w:color w:val="000000"/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上海市公安局治安总队保安管理处</w:t>
            </w:r>
            <w:r>
              <w:rPr>
                <w:rFonts w:hint="eastAsia"/>
                <w:sz w:val="18"/>
                <w:szCs w:val="18"/>
              </w:rPr>
              <w:t>/住房与城乡建设部全国城市轨道交通标准化技术委员会</w:t>
            </w:r>
          </w:p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处长/一级警督（副</w:t>
            </w:r>
            <w:r>
              <w:rPr>
                <w:sz w:val="18"/>
                <w:szCs w:val="18"/>
              </w:rPr>
              <w:t>处</w:t>
            </w:r>
            <w:r>
              <w:rPr>
                <w:rFonts w:hint="eastAsia"/>
                <w:sz w:val="18"/>
                <w:szCs w:val="18"/>
              </w:rPr>
              <w:t xml:space="preserve">级）/委员 </w:t>
            </w:r>
            <w:r>
              <w:rPr>
                <w:color w:val="000000"/>
                <w:sz w:val="18"/>
                <w:szCs w:val="18"/>
              </w:rPr>
              <w:t>任海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09:</w:t>
            </w: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  <w:r>
              <w:rPr>
                <w:color w:val="000000"/>
                <w:sz w:val="18"/>
                <w:szCs w:val="18"/>
              </w:rPr>
              <w:t>-</w:t>
            </w:r>
            <w:r>
              <w:rPr>
                <w:rFonts w:hint="eastAsia"/>
                <w:color w:val="000000"/>
                <w:sz w:val="18"/>
                <w:szCs w:val="18"/>
              </w:rPr>
              <w:t>09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实施方案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方案</w:t>
            </w:r>
            <w:r>
              <w:rPr>
                <w:color w:val="000000"/>
                <w:sz w:val="18"/>
                <w:szCs w:val="18"/>
              </w:rPr>
              <w:t>代表：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09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45</w:t>
            </w:r>
            <w:r>
              <w:rPr>
                <w:color w:val="000000"/>
                <w:sz w:val="18"/>
                <w:szCs w:val="18"/>
              </w:rPr>
              <w:t>-1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规范第4-5章条文内容解读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发言专家</w:t>
            </w:r>
            <w:r>
              <w:rPr>
                <w:sz w:val="18"/>
                <w:szCs w:val="18"/>
              </w:rPr>
              <w:t>：中铁上海设计院集团有限公司通信信号设计处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处副总工程师 顾正宜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10</w:t>
            </w:r>
            <w:r>
              <w:rPr>
                <w:b/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25</w:t>
            </w:r>
            <w:r>
              <w:rPr>
                <w:b/>
                <w:color w:val="000000"/>
                <w:sz w:val="18"/>
                <w:szCs w:val="18"/>
              </w:rPr>
              <w:t>-10: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45</w:t>
            </w:r>
          </w:p>
        </w:tc>
        <w:tc>
          <w:tcPr>
            <w:tcW w:w="7796" w:type="dxa"/>
            <w:gridSpan w:val="2"/>
            <w:shd w:val="clear" w:color="auto" w:fill="auto"/>
          </w:tcPr>
          <w:p>
            <w:pPr>
              <w:spacing w:line="27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茶歇及展区参观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5-1</w:t>
            </w: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实施方案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方案</w:t>
            </w:r>
            <w:r>
              <w:rPr>
                <w:color w:val="000000"/>
                <w:sz w:val="18"/>
                <w:szCs w:val="18"/>
              </w:rPr>
              <w:t>代表：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5-11:</w:t>
            </w: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规范第6-7章条文内容解读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发言专家：</w:t>
            </w:r>
            <w:r>
              <w:rPr>
                <w:rFonts w:hAnsi="SimSun"/>
                <w:color w:val="000000"/>
                <w:sz w:val="18"/>
                <w:szCs w:val="18"/>
              </w:rPr>
              <w:t>上海申通地铁集团有限公司技术中心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hAnsi="SimSun"/>
                <w:color w:val="000000"/>
                <w:sz w:val="18"/>
                <w:szCs w:val="18"/>
              </w:rPr>
              <w:t>副主任</w:t>
            </w:r>
            <w:r>
              <w:rPr>
                <w:color w:val="000000"/>
                <w:sz w:val="18"/>
                <w:szCs w:val="18"/>
              </w:rPr>
              <w:t xml:space="preserve"> 张立东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11:45-12:05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实施方案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方案</w:t>
            </w:r>
            <w:r>
              <w:rPr>
                <w:color w:val="000000"/>
                <w:sz w:val="18"/>
                <w:szCs w:val="18"/>
              </w:rPr>
              <w:t>代表：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05</w:t>
            </w:r>
            <w:r>
              <w:rPr>
                <w:color w:val="000000"/>
                <w:sz w:val="18"/>
                <w:szCs w:val="18"/>
              </w:rPr>
              <w:t>-1</w:t>
            </w:r>
            <w:r>
              <w:rPr>
                <w:rFonts w:hint="eastAsia"/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827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主持人总结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主持人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12: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10</w:t>
            </w:r>
          </w:p>
        </w:tc>
        <w:tc>
          <w:tcPr>
            <w:tcW w:w="7796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7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自助午餐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7" w:type="dxa"/>
            <w:gridSpan w:val="3"/>
            <w:shd w:val="clear" w:color="auto" w:fill="D0CECE" w:themeFill="background2" w:themeFillShade="E6"/>
            <w:vAlign w:val="center"/>
          </w:tcPr>
          <w:p>
            <w:pPr>
              <w:spacing w:line="27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2019年11月21日下午 宣贯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演讲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13:</w:t>
            </w: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0-13:</w:t>
            </w: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主持人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主持人：</w:t>
            </w:r>
            <w:r>
              <w:rPr>
                <w:rFonts w:hint="eastAsia"/>
                <w:color w:val="000000"/>
                <w:sz w:val="18"/>
                <w:szCs w:val="18"/>
              </w:rPr>
              <w:t>公安部第三研究所 警监 何伟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13:</w:t>
            </w:r>
            <w:r>
              <w:rPr>
                <w:rFonts w:hint="eastAsia"/>
                <w:color w:val="000000"/>
                <w:sz w:val="18"/>
                <w:szCs w:val="18"/>
              </w:rPr>
              <w:t>4</w:t>
            </w:r>
            <w:r>
              <w:rPr>
                <w:color w:val="000000"/>
                <w:sz w:val="18"/>
                <w:szCs w:val="18"/>
              </w:rPr>
              <w:t>5-14:</w:t>
            </w: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公共安全防范体系建设及评估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发言专家：</w:t>
            </w:r>
            <w:r>
              <w:rPr>
                <w:rFonts w:hint="eastAsia"/>
                <w:color w:val="000000"/>
                <w:sz w:val="18"/>
                <w:szCs w:val="18"/>
              </w:rPr>
              <w:t>同济大学 教授 薛小平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14:</w:t>
            </w: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  <w:r>
              <w:rPr>
                <w:color w:val="000000"/>
                <w:sz w:val="18"/>
                <w:szCs w:val="18"/>
              </w:rPr>
              <w:t>-14:</w:t>
            </w:r>
            <w:r>
              <w:rPr>
                <w:rFonts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实施方案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方案</w:t>
            </w:r>
            <w:r>
              <w:rPr>
                <w:color w:val="000000"/>
                <w:sz w:val="18"/>
                <w:szCs w:val="18"/>
              </w:rPr>
              <w:t>代表：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14:</w:t>
            </w:r>
            <w:r>
              <w:rPr>
                <w:rFonts w:hint="eastAsia"/>
                <w:color w:val="000000"/>
                <w:sz w:val="18"/>
                <w:szCs w:val="18"/>
              </w:rPr>
              <w:t>45-15:05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实施方案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方案</w:t>
            </w:r>
            <w:r>
              <w:rPr>
                <w:color w:val="000000"/>
                <w:sz w:val="18"/>
                <w:szCs w:val="18"/>
              </w:rPr>
              <w:t>代表：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05</w:t>
            </w:r>
            <w:r>
              <w:rPr>
                <w:color w:val="000000"/>
                <w:sz w:val="18"/>
                <w:szCs w:val="18"/>
              </w:rPr>
              <w:t>-15:</w:t>
            </w:r>
            <w:r>
              <w:rPr>
                <w:rFonts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城市轨道交通安防技术和标准探讨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发言专家：</w:t>
            </w:r>
            <w:r>
              <w:rPr>
                <w:rFonts w:hint="eastAsia"/>
                <w:color w:val="000000"/>
                <w:sz w:val="18"/>
                <w:szCs w:val="18"/>
              </w:rPr>
              <w:t>公安部第三研究所 成云飞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5</w:t>
            </w:r>
            <w:r>
              <w:rPr>
                <w:b/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45</w:t>
            </w:r>
            <w:r>
              <w:rPr>
                <w:b/>
                <w:color w:val="000000"/>
                <w:sz w:val="18"/>
                <w:szCs w:val="18"/>
              </w:rPr>
              <w:t>-1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6</w:t>
            </w:r>
            <w:r>
              <w:rPr>
                <w:b/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05</w:t>
            </w:r>
          </w:p>
        </w:tc>
        <w:tc>
          <w:tcPr>
            <w:tcW w:w="7796" w:type="dxa"/>
            <w:gridSpan w:val="2"/>
            <w:shd w:val="clear" w:color="auto" w:fill="auto"/>
          </w:tcPr>
          <w:p>
            <w:pPr>
              <w:spacing w:line="27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茶歇及展区参观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5-1</w:t>
            </w: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网络安全等级保护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方案</w:t>
            </w:r>
            <w:r>
              <w:rPr>
                <w:color w:val="000000"/>
                <w:sz w:val="18"/>
                <w:szCs w:val="18"/>
              </w:rPr>
              <w:t>代表：</w:t>
            </w:r>
            <w:r>
              <w:rPr>
                <w:rFonts w:hint="eastAsia"/>
                <w:color w:val="000000"/>
                <w:sz w:val="18"/>
                <w:szCs w:val="18"/>
              </w:rPr>
              <w:t>公安部信息系统安全等级保护评估中心 研究员 朱建平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  <w:r>
              <w:rPr>
                <w:color w:val="000000"/>
                <w:sz w:val="18"/>
                <w:szCs w:val="18"/>
              </w:rPr>
              <w:t>-1</w:t>
            </w:r>
            <w:r>
              <w:rPr>
                <w:rFonts w:hint="eastAsia"/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实施方案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方案</w:t>
            </w:r>
            <w:r>
              <w:rPr>
                <w:color w:val="000000"/>
                <w:sz w:val="18"/>
                <w:szCs w:val="18"/>
              </w:rPr>
              <w:t>代表：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16:45-17:25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发言题目：</w:t>
            </w:r>
            <w:r>
              <w:rPr>
                <w:rFonts w:hint="eastAsia"/>
                <w:color w:val="000000"/>
                <w:sz w:val="18"/>
                <w:szCs w:val="18"/>
              </w:rPr>
              <w:t>规范第10章</w:t>
            </w:r>
            <w:r>
              <w:rPr>
                <w:rFonts w:hint="eastAsia"/>
                <w:sz w:val="18"/>
                <w:szCs w:val="18"/>
              </w:rPr>
              <w:t>条文内容解读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发言专家：</w:t>
            </w:r>
            <w:r>
              <w:rPr>
                <w:rFonts w:hint="eastAsia"/>
                <w:color w:val="000000"/>
                <w:sz w:val="18"/>
                <w:szCs w:val="18"/>
              </w:rPr>
              <w:t>上海市社会公共安全技术防范标准化技术委员会 副秘书长 刘晓新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17:</w:t>
            </w: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  <w:r>
              <w:rPr>
                <w:color w:val="000000"/>
                <w:sz w:val="18"/>
                <w:szCs w:val="18"/>
              </w:rPr>
              <w:t>-1</w:t>
            </w:r>
            <w:r>
              <w:rPr>
                <w:rFonts w:hint="eastAsia"/>
                <w:color w:val="000000"/>
                <w:sz w:val="18"/>
                <w:szCs w:val="18"/>
              </w:rPr>
              <w:t>7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827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主持人总结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主持人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18:00</w:t>
            </w:r>
          </w:p>
        </w:tc>
        <w:tc>
          <w:tcPr>
            <w:tcW w:w="7796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7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自助晚餐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97" w:type="dxa"/>
            <w:gridSpan w:val="3"/>
            <w:shd w:val="clear" w:color="auto" w:fill="D0CECE" w:themeFill="background2" w:themeFillShade="E6"/>
          </w:tcPr>
          <w:p>
            <w:pPr>
              <w:spacing w:line="27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2019年11月22日上午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color w:val="000000"/>
                <w:sz w:val="18"/>
                <w:szCs w:val="18"/>
              </w:rPr>
              <w:t>座谈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研讨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restart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08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40</w:t>
            </w:r>
            <w:r>
              <w:rPr>
                <w:color w:val="000000"/>
                <w:sz w:val="18"/>
                <w:szCs w:val="18"/>
              </w:rPr>
              <w:t>-1</w:t>
            </w: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:</w:t>
            </w:r>
            <w:r>
              <w:rPr>
                <w:rFonts w:hint="eastAsia"/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3827" w:type="dxa"/>
            <w:shd w:val="clear" w:color="auto" w:fill="auto"/>
            <w:vAlign w:val="center"/>
          </w:tcPr>
          <w:p>
            <w:pPr>
              <w:spacing w:line="27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座谈研讨</w:t>
            </w:r>
          </w:p>
        </w:tc>
        <w:tc>
          <w:tcPr>
            <w:tcW w:w="3969" w:type="dxa"/>
            <w:shd w:val="clear" w:color="auto" w:fill="auto"/>
          </w:tcPr>
          <w:p>
            <w:pPr>
              <w:spacing w:line="270" w:lineRule="exac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主持人：</w:t>
            </w:r>
            <w:r>
              <w:rPr>
                <w:sz w:val="18"/>
                <w:szCs w:val="18"/>
              </w:rPr>
              <w:t>《城市轨道交通公共安全防范系统工程技术规范》标准编制工作组秘书处</w:t>
            </w:r>
            <w:r>
              <w:rPr>
                <w:rFonts w:hint="eastAsia"/>
                <w:color w:val="000000"/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>上海市公安局治安总队保安管理处</w:t>
            </w:r>
            <w:r>
              <w:rPr>
                <w:rFonts w:hint="eastAsia"/>
                <w:sz w:val="18"/>
                <w:szCs w:val="18"/>
              </w:rPr>
              <w:t>/住房与城乡建设部全国城市轨道交通标准化技术委员会</w:t>
            </w:r>
          </w:p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处长/一级警督（副</w:t>
            </w:r>
            <w:r>
              <w:rPr>
                <w:sz w:val="18"/>
                <w:szCs w:val="18"/>
              </w:rPr>
              <w:t>处</w:t>
            </w:r>
            <w:r>
              <w:rPr>
                <w:rFonts w:hint="eastAsia"/>
                <w:sz w:val="18"/>
                <w:szCs w:val="18"/>
              </w:rPr>
              <w:t xml:space="preserve">级）/委员 </w:t>
            </w:r>
            <w:r>
              <w:rPr>
                <w:color w:val="000000"/>
                <w:sz w:val="18"/>
                <w:szCs w:val="18"/>
              </w:rPr>
              <w:t>任海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Merge w:val="continue"/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796" w:type="dxa"/>
            <w:gridSpan w:val="2"/>
            <w:shd w:val="clear" w:color="auto" w:fill="auto"/>
            <w:vAlign w:val="center"/>
          </w:tcPr>
          <w:p>
            <w:pPr>
              <w:spacing w:line="270" w:lineRule="exac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讨论内容：1.规范内容相关疑问解释；</w:t>
            </w:r>
          </w:p>
          <w:p>
            <w:pPr>
              <w:spacing w:line="270" w:lineRule="exact"/>
              <w:ind w:firstLine="900" w:firstLineChars="500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2.规范实施方案讨论。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10:</w:t>
            </w:r>
            <w:r>
              <w:rPr>
                <w:rFonts w:hint="eastAsia"/>
                <w:color w:val="000000"/>
                <w:sz w:val="18"/>
                <w:szCs w:val="18"/>
              </w:rPr>
              <w:t>10</w:t>
            </w:r>
            <w:r>
              <w:rPr>
                <w:color w:val="000000"/>
                <w:sz w:val="18"/>
                <w:szCs w:val="18"/>
              </w:rPr>
              <w:t>-10:3</w:t>
            </w: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7796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7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茶歇及展区参观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70" w:lineRule="exact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12:00</w:t>
            </w:r>
          </w:p>
        </w:tc>
        <w:tc>
          <w:tcPr>
            <w:tcW w:w="7796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270" w:lineRule="exact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自助午餐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，午餐后</w:t>
            </w:r>
            <w:r>
              <w:rPr>
                <w:b/>
                <w:color w:val="000000"/>
                <w:sz w:val="18"/>
                <w:szCs w:val="18"/>
              </w:rPr>
              <w:t>宣贯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会</w:t>
            </w:r>
            <w:r>
              <w:rPr>
                <w:b/>
                <w:color w:val="000000"/>
                <w:sz w:val="18"/>
                <w:szCs w:val="18"/>
              </w:rPr>
              <w:t>结束，与会人员返程。</w:t>
            </w:r>
          </w:p>
        </w:tc>
      </w:tr>
    </w:tbl>
    <w:p>
      <w:pPr>
        <w:spacing w:line="360" w:lineRule="auto"/>
        <w:rPr>
          <w:sz w:val="24"/>
        </w:rPr>
      </w:pPr>
      <w:r>
        <w:rPr>
          <w:sz w:val="24"/>
        </w:rPr>
        <w:t>附件</w:t>
      </w:r>
      <w:r>
        <w:rPr>
          <w:rFonts w:hint="eastAsia"/>
          <w:sz w:val="24"/>
        </w:rPr>
        <w:t>3</w:t>
      </w:r>
      <w:r>
        <w:rPr>
          <w:sz w:val="24"/>
        </w:rPr>
        <w:t xml:space="preserve">：                             </w:t>
      </w:r>
    </w:p>
    <w:p>
      <w:pPr>
        <w:jc w:val="center"/>
        <w:rPr>
          <w:b/>
          <w:sz w:val="28"/>
        </w:rPr>
      </w:pPr>
      <w:r>
        <w:rPr>
          <w:b/>
          <w:sz w:val="28"/>
        </w:rPr>
        <w:t>《城市轨道交通公共安全防范系统工程技术规范》（GB51151-2016）</w:t>
      </w:r>
    </w:p>
    <w:p>
      <w:pPr>
        <w:jc w:val="center"/>
        <w:rPr>
          <w:b/>
          <w:sz w:val="28"/>
        </w:rPr>
      </w:pPr>
      <w:r>
        <w:rPr>
          <w:b/>
          <w:sz w:val="28"/>
        </w:rPr>
        <w:t>宣贯会报名回执表</w:t>
      </w:r>
    </w:p>
    <w:tbl>
      <w:tblPr>
        <w:tblStyle w:val="4"/>
        <w:tblW w:w="97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379"/>
        <w:gridCol w:w="560"/>
        <w:gridCol w:w="1039"/>
        <w:gridCol w:w="1351"/>
        <w:gridCol w:w="1486"/>
        <w:gridCol w:w="1620"/>
        <w:gridCol w:w="2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单位名称</w:t>
            </w:r>
          </w:p>
        </w:tc>
        <w:tc>
          <w:tcPr>
            <w:tcW w:w="86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right="42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通信地址</w:t>
            </w:r>
          </w:p>
        </w:tc>
        <w:tc>
          <w:tcPr>
            <w:tcW w:w="48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传真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经办人</w:t>
            </w:r>
          </w:p>
        </w:tc>
        <w:tc>
          <w:tcPr>
            <w:tcW w:w="48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手机/电话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97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ind w:firstLine="105" w:firstLineChars="50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发票抬头（单位/个人）：</w:t>
            </w:r>
            <w:r>
              <w:rPr>
                <w:color w:val="000000"/>
                <w:szCs w:val="21"/>
                <w:u w:val="single"/>
              </w:rPr>
              <w:t xml:space="preserve">                                      </w:t>
            </w:r>
            <w:r>
              <w:rPr>
                <w:color w:val="000000"/>
                <w:szCs w:val="21"/>
              </w:rPr>
              <w:t>；</w:t>
            </w:r>
          </w:p>
          <w:p>
            <w:pPr>
              <w:snapToGrid w:val="0"/>
              <w:spacing w:line="320" w:lineRule="exact"/>
              <w:ind w:firstLine="105" w:firstLineChars="50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发票内容（会议费或会务费）：</w:t>
            </w:r>
            <w:r>
              <w:rPr>
                <w:color w:val="000000"/>
                <w:szCs w:val="21"/>
                <w:u w:val="single"/>
              </w:rPr>
              <w:t xml:space="preserve">                                </w:t>
            </w:r>
            <w:r>
              <w:rPr>
                <w:color w:val="000000"/>
                <w:szCs w:val="21"/>
              </w:rPr>
              <w:t>；</w:t>
            </w:r>
          </w:p>
          <w:p>
            <w:pPr>
              <w:snapToGrid w:val="0"/>
              <w:spacing w:line="320" w:lineRule="exact"/>
              <w:ind w:firstLine="105" w:firstLineChars="50"/>
              <w:rPr>
                <w:b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税号（专票信息另行提供）：</w:t>
            </w:r>
            <w:r>
              <w:rPr>
                <w:color w:val="000000"/>
                <w:szCs w:val="21"/>
                <w:u w:val="single"/>
              </w:rPr>
              <w:t xml:space="preserve">                                  </w:t>
            </w:r>
            <w:r>
              <w:rPr>
                <w:color w:val="000000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7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姓   名</w:t>
            </w: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职务/职称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电  话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传   真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手机号码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97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费用合计：小写：          元人民币；大写：                  元人民币整。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0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住宿预定</w:t>
            </w:r>
          </w:p>
          <w:p>
            <w:pPr>
              <w:snapToGrid w:val="0"/>
              <w:spacing w:line="3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（杭州奥城凯豪大酒店）</w:t>
            </w:r>
          </w:p>
        </w:tc>
        <w:tc>
          <w:tcPr>
            <w:tcW w:w="76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■标间双床房（含早餐），预订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szCs w:val="21"/>
              </w:rPr>
              <w:t>间；价格：</w:t>
            </w:r>
            <w:r>
              <w:rPr>
                <w:rFonts w:hint="eastAsia"/>
                <w:szCs w:val="21"/>
              </w:rPr>
              <w:t>480</w:t>
            </w:r>
            <w:r>
              <w:rPr>
                <w:szCs w:val="21"/>
              </w:rPr>
              <w:t>元/间夜</w:t>
            </w:r>
          </w:p>
          <w:p>
            <w:pPr>
              <w:snapToGrid w:val="0"/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入住时间11月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szCs w:val="21"/>
              </w:rPr>
              <w:t>日，离店时间11月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szCs w:val="21"/>
              </w:rPr>
              <w:t>日，共住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szCs w:val="21"/>
              </w:rPr>
              <w:t>晚。</w:t>
            </w:r>
          </w:p>
          <w:p>
            <w:pPr>
              <w:snapToGrid w:val="0"/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■标间大床房（含早餐），预订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szCs w:val="21"/>
              </w:rPr>
              <w:t>间；价格：</w:t>
            </w:r>
            <w:r>
              <w:rPr>
                <w:rFonts w:hint="eastAsia"/>
                <w:szCs w:val="21"/>
              </w:rPr>
              <w:t>480</w:t>
            </w:r>
            <w:r>
              <w:rPr>
                <w:szCs w:val="21"/>
              </w:rPr>
              <w:t>元/间夜</w:t>
            </w:r>
          </w:p>
          <w:p>
            <w:pPr>
              <w:snapToGrid w:val="0"/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入住时间11月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szCs w:val="21"/>
              </w:rPr>
              <w:t>日，离店时间11月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szCs w:val="21"/>
              </w:rPr>
              <w:t>日，共住</w:t>
            </w:r>
            <w:r>
              <w:rPr>
                <w:szCs w:val="21"/>
                <w:u w:val="single"/>
              </w:rPr>
              <w:t xml:space="preserve">    </w:t>
            </w:r>
            <w:r>
              <w:rPr>
                <w:szCs w:val="21"/>
              </w:rPr>
              <w:t>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97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ind w:firstLine="105" w:firstLineChars="50"/>
              <w:rPr>
                <w:b/>
                <w:szCs w:val="21"/>
              </w:rPr>
            </w:pPr>
            <w:r>
              <w:rPr>
                <w:b/>
                <w:szCs w:val="21"/>
              </w:rPr>
              <w:t>酒店预定说明</w:t>
            </w:r>
          </w:p>
          <w:p>
            <w:pPr>
              <w:ind w:left="105" w:leftChars="50" w:right="105" w:rightChars="50" w:firstLine="105" w:firstLineChars="50"/>
              <w:rPr>
                <w:szCs w:val="21"/>
              </w:rPr>
            </w:pPr>
            <w:r>
              <w:rPr>
                <w:szCs w:val="21"/>
              </w:rPr>
              <w:t>1.酒店房价为会议团购价，组委会提供免费预订服务（预留至入住当日20:00），房费请在酒店前台自行支付；入住时间为</w:t>
            </w:r>
            <w:r>
              <w:rPr>
                <w:rFonts w:hint="eastAsia"/>
                <w:szCs w:val="21"/>
              </w:rPr>
              <w:t>11</w:t>
            </w:r>
            <w:r>
              <w:rPr>
                <w:szCs w:val="21"/>
              </w:rPr>
              <w:t>月20日-21日，22日退房，其他时段需视酒店房间情况而定；</w:t>
            </w:r>
          </w:p>
          <w:p>
            <w:pPr>
              <w:ind w:left="105" w:leftChars="50" w:right="105" w:rightChars="50" w:firstLine="105" w:firstLineChars="50"/>
              <w:rPr>
                <w:szCs w:val="21"/>
              </w:rPr>
            </w:pPr>
            <w:r>
              <w:rPr>
                <w:szCs w:val="21"/>
              </w:rPr>
              <w:t>2.因会议酒店房间数量有限，房间订完后预订服务截止；已订房者临时变更预订时间、房型、数量或取消请务必至少提前一周告知会务组；</w:t>
            </w:r>
          </w:p>
          <w:p>
            <w:pPr>
              <w:snapToGrid w:val="0"/>
              <w:spacing w:line="320" w:lineRule="exact"/>
              <w:ind w:firstLine="210" w:firstLineChars="100"/>
              <w:rPr>
                <w:szCs w:val="21"/>
              </w:rPr>
            </w:pPr>
            <w:r>
              <w:rPr>
                <w:szCs w:val="21"/>
              </w:rPr>
              <w:t>3.参会人员也可自行联系杭州市其他酒店预订房间。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97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105" w:firstLineChars="50"/>
              <w:rPr>
                <w:b/>
                <w:szCs w:val="21"/>
              </w:rPr>
            </w:pPr>
            <w:r>
              <w:rPr>
                <w:b/>
                <w:szCs w:val="21"/>
              </w:rPr>
              <w:t>人员需自带1寸照片两张，并标明姓名和公司全称。</w:t>
            </w:r>
          </w:p>
          <w:p>
            <w:pPr>
              <w:spacing w:line="320" w:lineRule="exact"/>
              <w:ind w:firstLine="105" w:firstLineChars="50"/>
              <w:rPr>
                <w:b/>
                <w:szCs w:val="21"/>
              </w:rPr>
            </w:pPr>
            <w:r>
              <w:rPr>
                <w:b/>
                <w:szCs w:val="21"/>
              </w:rPr>
              <w:t>结业证书邮寄地址：</w:t>
            </w:r>
          </w:p>
          <w:p>
            <w:pPr>
              <w:spacing w:line="320" w:lineRule="exact"/>
              <w:ind w:firstLine="105" w:firstLineChars="50"/>
              <w:rPr>
                <w:color w:val="000000"/>
                <w:szCs w:val="21"/>
              </w:rPr>
            </w:pPr>
            <w:r>
              <w:rPr>
                <w:b/>
                <w:szCs w:val="21"/>
              </w:rPr>
              <w:t>接收人：                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31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银行付款</w:t>
            </w:r>
          </w:p>
        </w:tc>
        <w:tc>
          <w:tcPr>
            <w:tcW w:w="6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20" w:lineRule="exact"/>
              <w:ind w:firstLine="105" w:firstLineChars="5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户  名：宝瑞文化传媒（上海）有限公司</w:t>
            </w: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开户行：中国工商银行上海市恒丰路支行</w:t>
            </w:r>
          </w:p>
          <w:p>
            <w:pPr>
              <w:widowControl/>
              <w:spacing w:line="320" w:lineRule="exact"/>
              <w:ind w:firstLine="105" w:firstLineChars="50"/>
              <w:jc w:val="left"/>
              <w:rPr>
                <w:b/>
                <w:color w:val="000000"/>
                <w:szCs w:val="21"/>
              </w:rPr>
            </w:pPr>
            <w:r>
              <w:rPr>
                <w:b/>
                <w:color w:val="000000"/>
                <w:szCs w:val="21"/>
              </w:rPr>
              <w:t>账  号：1001 3329 0910 0010 756</w:t>
            </w:r>
          </w:p>
        </w:tc>
      </w:tr>
    </w:tbl>
    <w:p>
      <w:pPr>
        <w:snapToGrid w:val="0"/>
        <w:spacing w:line="320" w:lineRule="exact"/>
        <w:ind w:right="-468" w:rightChars="-223"/>
        <w:jc w:val="left"/>
        <w:textAlignment w:val="center"/>
        <w:rPr>
          <w:szCs w:val="21"/>
        </w:rPr>
      </w:pPr>
      <w:r>
        <w:rPr>
          <w:szCs w:val="21"/>
        </w:rPr>
        <w:t>注：本回执可放大复印，填写盖章后传真至</w:t>
      </w:r>
      <w:r>
        <w:rPr>
          <w:b/>
          <w:szCs w:val="21"/>
        </w:rPr>
        <w:t>021-5160 3552</w:t>
      </w:r>
      <w:r>
        <w:rPr>
          <w:szCs w:val="21"/>
        </w:rPr>
        <w:t>，或扫描电邮至</w:t>
      </w:r>
      <w:r>
        <w:rPr>
          <w:b/>
          <w:szCs w:val="21"/>
        </w:rPr>
        <w:t>fengceng@rail-transit.com</w:t>
      </w:r>
    </w:p>
    <w:p>
      <w:pPr>
        <w:snapToGrid w:val="0"/>
        <w:spacing w:line="320" w:lineRule="exact"/>
        <w:ind w:right="-468" w:rightChars="-223" w:firstLine="420" w:firstLineChars="200"/>
        <w:jc w:val="left"/>
        <w:textAlignment w:val="center"/>
        <w:rPr>
          <w:szCs w:val="21"/>
        </w:rPr>
      </w:pPr>
      <w:r>
        <w:rPr>
          <w:szCs w:val="21"/>
        </w:rPr>
        <w:t>联系人：</w:t>
      </w:r>
      <w:r>
        <w:rPr>
          <w:b/>
          <w:szCs w:val="21"/>
        </w:rPr>
        <w:t>冯层</w:t>
      </w:r>
      <w:r>
        <w:rPr>
          <w:szCs w:val="21"/>
        </w:rPr>
        <w:t xml:space="preserve">    电话：</w:t>
      </w:r>
      <w:r>
        <w:rPr>
          <w:b/>
          <w:szCs w:val="21"/>
        </w:rPr>
        <w:t>021-5160 3599</w:t>
      </w:r>
      <w:r>
        <w:rPr>
          <w:szCs w:val="21"/>
        </w:rPr>
        <w:t xml:space="preserve">  手机：</w:t>
      </w:r>
      <w:r>
        <w:rPr>
          <w:b/>
          <w:szCs w:val="21"/>
        </w:rPr>
        <w:t>151 2114 1921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077" w:bottom="1440" w:left="107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2C1D5E"/>
    <w:rsid w:val="0A5A5B8E"/>
    <w:rsid w:val="3CD6640C"/>
    <w:rsid w:val="482C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SimSun" w:cs="Times New Roman"/>
      <w:b/>
      <w:bCs/>
      <w:kern w:val="44"/>
      <w:sz w:val="2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字符"/>
    <w:basedOn w:val="6"/>
    <w:link w:val="2"/>
    <w:qFormat/>
    <w:uiPriority w:val="0"/>
    <w:rPr>
      <w:rFonts w:hint="eastAsia" w:ascii="Calibri" w:hAnsi="Calibri" w:eastAsia="SimSun" w:cs="Times New Roman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2019-10-24T07:46:00Z</dcterms:created>
  <dc:creator>繁星</dc:creator>
  <cp:lastModifiedBy>繁星</cp:lastModifiedBy>
  <dcterms:modified xsi:type="dcterms:W3CDTF">2019-10-24T07:51:22Z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